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4CE" w:rsidRPr="003614CE" w:rsidRDefault="003614CE" w:rsidP="00F83C2F">
      <w:pPr>
        <w:shd w:val="clear" w:color="auto" w:fill="FFFFFF"/>
        <w:spacing w:after="144" w:line="360" w:lineRule="auto"/>
        <w:outlineLvl w:val="0"/>
        <w:rPr>
          <w:rFonts w:ascii="Times New Roman" w:eastAsia="Times New Roman" w:hAnsi="Times New Roman" w:cs="Times New Roman"/>
          <w:b/>
          <w:color w:val="002060"/>
          <w:kern w:val="36"/>
          <w:sz w:val="52"/>
          <w:szCs w:val="52"/>
        </w:rPr>
      </w:pPr>
      <w:r w:rsidRPr="003614CE">
        <w:rPr>
          <w:rFonts w:ascii="Times New Roman" w:eastAsia="Times New Roman" w:hAnsi="Times New Roman" w:cs="Times New Roman"/>
          <w:b/>
          <w:color w:val="002060"/>
          <w:kern w:val="36"/>
          <w:sz w:val="52"/>
          <w:szCs w:val="52"/>
        </w:rPr>
        <w:t>Логопедический пункт в детском саду. Что это такое?</w:t>
      </w:r>
    </w:p>
    <w:p w:rsidR="003614CE" w:rsidRPr="003614CE" w:rsidRDefault="003614CE" w:rsidP="00F83C2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14CE">
        <w:rPr>
          <w:rFonts w:ascii="Times New Roman" w:eastAsia="Times New Roman" w:hAnsi="Times New Roman" w:cs="Times New Roman"/>
          <w:sz w:val="28"/>
          <w:szCs w:val="28"/>
        </w:rPr>
        <w:t>           В последнее время наблюдается увеличение числа детей с фонетико-фонематическим недоразвитием речи (</w:t>
      </w:r>
      <w:hyperlink r:id="rId5" w:history="1">
        <w:r w:rsidRPr="00F83C2F">
          <w:rPr>
            <w:rFonts w:ascii="Times New Roman" w:eastAsia="Times New Roman" w:hAnsi="Times New Roman" w:cs="Times New Roman"/>
            <w:sz w:val="28"/>
            <w:szCs w:val="28"/>
          </w:rPr>
          <w:t>ФФНР</w:t>
        </w:r>
      </w:hyperlink>
      <w:r w:rsidRPr="003614CE">
        <w:rPr>
          <w:rFonts w:ascii="Times New Roman" w:eastAsia="Times New Roman" w:hAnsi="Times New Roman" w:cs="Times New Roman"/>
          <w:sz w:val="28"/>
          <w:szCs w:val="28"/>
        </w:rPr>
        <w:t>) и общим недоразвитием речи (</w:t>
      </w:r>
      <w:hyperlink r:id="rId6" w:history="1">
        <w:r w:rsidRPr="00F83C2F">
          <w:rPr>
            <w:rFonts w:ascii="Times New Roman" w:eastAsia="Times New Roman" w:hAnsi="Times New Roman" w:cs="Times New Roman"/>
            <w:sz w:val="28"/>
            <w:szCs w:val="28"/>
          </w:rPr>
          <w:t>ОНР</w:t>
        </w:r>
      </w:hyperlink>
      <w:r w:rsidRPr="003614CE">
        <w:rPr>
          <w:rFonts w:ascii="Times New Roman" w:eastAsia="Times New Roman" w:hAnsi="Times New Roman" w:cs="Times New Roman"/>
          <w:sz w:val="28"/>
          <w:szCs w:val="28"/>
        </w:rPr>
        <w:t xml:space="preserve">). И по  разным причинам не всем этим детям удаётся попасть в логопедические детские сады (логопедические группы). Поэтому получить помощь учителя-логопеда (далее логопед) они могут только в детских садах </w:t>
      </w:r>
      <w:proofErr w:type="spellStart"/>
      <w:r w:rsidRPr="003614CE">
        <w:rPr>
          <w:rFonts w:ascii="Times New Roman" w:eastAsia="Times New Roman" w:hAnsi="Times New Roman" w:cs="Times New Roman"/>
          <w:sz w:val="28"/>
          <w:szCs w:val="28"/>
        </w:rPr>
        <w:t>общеразвивающего</w:t>
      </w:r>
      <w:proofErr w:type="spellEnd"/>
      <w:r w:rsidRPr="003614CE">
        <w:rPr>
          <w:rFonts w:ascii="Times New Roman" w:eastAsia="Times New Roman" w:hAnsi="Times New Roman" w:cs="Times New Roman"/>
          <w:sz w:val="28"/>
          <w:szCs w:val="28"/>
        </w:rPr>
        <w:t xml:space="preserve"> вида (обычных детских садах).</w:t>
      </w:r>
    </w:p>
    <w:p w:rsidR="003614CE" w:rsidRPr="003614CE" w:rsidRDefault="003614CE" w:rsidP="00F83C2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14CE">
        <w:rPr>
          <w:rFonts w:ascii="Times New Roman" w:eastAsia="Times New Roman" w:hAnsi="Times New Roman" w:cs="Times New Roman"/>
          <w:sz w:val="28"/>
          <w:szCs w:val="28"/>
        </w:rPr>
        <w:t>           В дошкольном образовательном учреждении (ДОУ), не имеющем в своем составе логопедических групп, коррекцию речи воспитанников проводит логопед в рамках </w:t>
      </w:r>
      <w:r w:rsidRPr="002F0901">
        <w:rPr>
          <w:rFonts w:ascii="Times New Roman" w:eastAsia="Times New Roman" w:hAnsi="Times New Roman" w:cs="Times New Roman"/>
          <w:bCs/>
          <w:sz w:val="28"/>
          <w:szCs w:val="28"/>
        </w:rPr>
        <w:t>логопедического пункта</w:t>
      </w:r>
      <w:r w:rsidRPr="003614CE">
        <w:rPr>
          <w:rFonts w:ascii="Times New Roman" w:eastAsia="Times New Roman" w:hAnsi="Times New Roman" w:cs="Times New Roman"/>
          <w:sz w:val="28"/>
          <w:szCs w:val="28"/>
        </w:rPr>
        <w:t>.      </w:t>
      </w:r>
    </w:p>
    <w:p w:rsidR="003614CE" w:rsidRPr="003614CE" w:rsidRDefault="003614CE" w:rsidP="00F83C2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14CE">
        <w:rPr>
          <w:rFonts w:ascii="Times New Roman" w:eastAsia="Times New Roman" w:hAnsi="Times New Roman" w:cs="Times New Roman"/>
          <w:sz w:val="28"/>
          <w:szCs w:val="28"/>
        </w:rPr>
        <w:t>     Если ваш ребёнок не попал в специализированный логопедический детский сад (логопедическую группу), а проблема неправильного произношения отдельных звуков очень вас волнуют, есть основание попасть на </w:t>
      </w:r>
      <w:r w:rsidR="00817149" w:rsidRPr="002F0901">
        <w:rPr>
          <w:rFonts w:ascii="Times New Roman" w:eastAsia="Times New Roman" w:hAnsi="Times New Roman" w:cs="Times New Roman"/>
          <w:bCs/>
          <w:sz w:val="28"/>
          <w:szCs w:val="28"/>
        </w:rPr>
        <w:t xml:space="preserve">логопедический </w:t>
      </w:r>
      <w:r w:rsidRPr="002F0901">
        <w:rPr>
          <w:rFonts w:ascii="Times New Roman" w:eastAsia="Times New Roman" w:hAnsi="Times New Roman" w:cs="Times New Roman"/>
          <w:bCs/>
          <w:sz w:val="28"/>
          <w:szCs w:val="28"/>
        </w:rPr>
        <w:t>пункт, </w:t>
      </w:r>
      <w:r w:rsidRPr="003614CE">
        <w:rPr>
          <w:rFonts w:ascii="Times New Roman" w:eastAsia="Times New Roman" w:hAnsi="Times New Roman" w:cs="Times New Roman"/>
          <w:sz w:val="28"/>
          <w:szCs w:val="28"/>
        </w:rPr>
        <w:t>функционирующий  в  нашем детском саду. На его базе ведётся работа по своевременному выявлению и исправлению недостатков речевого развития детей.</w:t>
      </w:r>
    </w:p>
    <w:p w:rsidR="003614CE" w:rsidRPr="003614CE" w:rsidRDefault="003614CE" w:rsidP="00F83C2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14CE">
        <w:rPr>
          <w:rFonts w:ascii="Times New Roman" w:eastAsia="Times New Roman" w:hAnsi="Times New Roman" w:cs="Times New Roman"/>
          <w:sz w:val="28"/>
          <w:szCs w:val="28"/>
        </w:rPr>
        <w:t>          </w:t>
      </w:r>
      <w:r w:rsidRPr="002F0901">
        <w:rPr>
          <w:rFonts w:ascii="Times New Roman" w:eastAsia="Times New Roman" w:hAnsi="Times New Roman" w:cs="Times New Roman"/>
          <w:bCs/>
          <w:sz w:val="28"/>
          <w:szCs w:val="28"/>
        </w:rPr>
        <w:t>Логопедический пункт</w:t>
      </w:r>
      <w:r w:rsidRPr="003614CE">
        <w:rPr>
          <w:rFonts w:ascii="Times New Roman" w:eastAsia="Times New Roman" w:hAnsi="Times New Roman" w:cs="Times New Roman"/>
          <w:sz w:val="28"/>
          <w:szCs w:val="28"/>
        </w:rPr>
        <w:t> (сокращённо «</w:t>
      </w:r>
      <w:proofErr w:type="spellStart"/>
      <w:r w:rsidRPr="003614CE">
        <w:rPr>
          <w:rFonts w:ascii="Times New Roman" w:eastAsia="Times New Roman" w:hAnsi="Times New Roman" w:cs="Times New Roman"/>
          <w:sz w:val="28"/>
          <w:szCs w:val="28"/>
        </w:rPr>
        <w:t>логопункт</w:t>
      </w:r>
      <w:proofErr w:type="spellEnd"/>
      <w:r w:rsidRPr="003614CE">
        <w:rPr>
          <w:rFonts w:ascii="Times New Roman" w:eastAsia="Times New Roman" w:hAnsi="Times New Roman" w:cs="Times New Roman"/>
          <w:sz w:val="28"/>
          <w:szCs w:val="28"/>
        </w:rPr>
        <w:t>») — это место, где оказывается помощь детям с речевыми нарушениями без перевода ребёнка в другую (специализированную) группу.</w:t>
      </w:r>
    </w:p>
    <w:p w:rsidR="003614CE" w:rsidRPr="003614CE" w:rsidRDefault="003614CE" w:rsidP="00F83C2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3C2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          Каких детей берут на </w:t>
      </w:r>
      <w:proofErr w:type="spellStart"/>
      <w:r w:rsidRPr="00F83C2F">
        <w:rPr>
          <w:rFonts w:ascii="Times New Roman" w:eastAsia="Times New Roman" w:hAnsi="Times New Roman" w:cs="Times New Roman"/>
          <w:b/>
          <w:bCs/>
          <w:sz w:val="28"/>
          <w:szCs w:val="28"/>
        </w:rPr>
        <w:t>логопункт</w:t>
      </w:r>
      <w:proofErr w:type="spellEnd"/>
      <w:r w:rsidRPr="00F83C2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ДОУ?</w:t>
      </w:r>
    </w:p>
    <w:p w:rsidR="003614CE" w:rsidRPr="003614CE" w:rsidRDefault="003614CE" w:rsidP="00F83C2F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14CE">
        <w:rPr>
          <w:rFonts w:ascii="Times New Roman" w:eastAsia="Times New Roman" w:hAnsi="Times New Roman" w:cs="Times New Roman"/>
          <w:sz w:val="28"/>
          <w:szCs w:val="28"/>
        </w:rPr>
        <w:t xml:space="preserve">          В течение учебного года логопед проводит обследование речи детей от 4-х лет. По итогам обследования проводится отбор заданного количества детей-логопатов от 4, 5 лет и старше на следующий учебный год. Весной, в конце текущего учебного года, в ДОУ проводится </w:t>
      </w:r>
      <w:proofErr w:type="spellStart"/>
      <w:r w:rsidRPr="003614CE">
        <w:rPr>
          <w:rFonts w:ascii="Times New Roman" w:eastAsia="Times New Roman" w:hAnsi="Times New Roman" w:cs="Times New Roman"/>
          <w:sz w:val="28"/>
          <w:szCs w:val="28"/>
        </w:rPr>
        <w:t>психолого-медико-педагогический</w:t>
      </w:r>
      <w:proofErr w:type="spellEnd"/>
      <w:r w:rsidRPr="003614CE">
        <w:rPr>
          <w:rFonts w:ascii="Times New Roman" w:eastAsia="Times New Roman" w:hAnsi="Times New Roman" w:cs="Times New Roman"/>
          <w:sz w:val="28"/>
          <w:szCs w:val="28"/>
        </w:rPr>
        <w:t xml:space="preserve"> консилиум (ПМПК), по результатам которого утверждается списочный состав  </w:t>
      </w:r>
      <w:proofErr w:type="spellStart"/>
      <w:r w:rsidRPr="003614CE">
        <w:rPr>
          <w:rFonts w:ascii="Times New Roman" w:eastAsia="Times New Roman" w:hAnsi="Times New Roman" w:cs="Times New Roman"/>
          <w:sz w:val="28"/>
          <w:szCs w:val="28"/>
        </w:rPr>
        <w:t>логопункта</w:t>
      </w:r>
      <w:proofErr w:type="spellEnd"/>
      <w:r w:rsidRPr="003614C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614CE" w:rsidRPr="003614CE" w:rsidRDefault="003614CE" w:rsidP="00F83C2F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14CE">
        <w:rPr>
          <w:rFonts w:ascii="Times New Roman" w:eastAsia="Times New Roman" w:hAnsi="Times New Roman" w:cs="Times New Roman"/>
          <w:sz w:val="28"/>
          <w:szCs w:val="28"/>
        </w:rPr>
        <w:lastRenderedPageBreak/>
        <w:t>         На логопедический пункт зачисляются дети с 5 лет с несложными (по сравнению с диагнозами для логопедических садов, логопедических групп) речевыми нарушениями. На логопедические пункты берут не всех детей обычного детского сада, а только самых нуждающихся в помощи. Существует очерёдность в зависимости от степени тяжести нарушения речи.</w:t>
      </w:r>
    </w:p>
    <w:p w:rsidR="003614CE" w:rsidRPr="003614CE" w:rsidRDefault="003614CE" w:rsidP="00F83C2F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14CE">
        <w:rPr>
          <w:rFonts w:ascii="Times New Roman" w:eastAsia="Times New Roman" w:hAnsi="Times New Roman" w:cs="Times New Roman"/>
          <w:sz w:val="28"/>
          <w:szCs w:val="28"/>
        </w:rPr>
        <w:t>         В первую очередь на логопедический пункт зачисляются дети 6 лет, которым через год поступать в школу,  то есть ребята из подготовительной к школе группы, а так же те, кто не закончил занятия с логопедом в прошлом году.</w:t>
      </w:r>
    </w:p>
    <w:p w:rsidR="003614CE" w:rsidRPr="003614CE" w:rsidRDefault="003614CE" w:rsidP="00F83C2F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14CE">
        <w:rPr>
          <w:rFonts w:ascii="Times New Roman" w:eastAsia="Times New Roman" w:hAnsi="Times New Roman" w:cs="Times New Roman"/>
          <w:sz w:val="28"/>
          <w:szCs w:val="28"/>
        </w:rPr>
        <w:t>         На оставшиеся места зачисляется часть детей старшей группы.</w:t>
      </w:r>
    </w:p>
    <w:p w:rsidR="003614CE" w:rsidRPr="003614CE" w:rsidRDefault="003614CE" w:rsidP="00F83C2F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14CE">
        <w:rPr>
          <w:rFonts w:ascii="Times New Roman" w:eastAsia="Times New Roman" w:hAnsi="Times New Roman" w:cs="Times New Roman"/>
          <w:sz w:val="28"/>
          <w:szCs w:val="28"/>
        </w:rPr>
        <w:t xml:space="preserve">         Все остальные воспитанники ДОУ, нуждающиеся в помощи логопеда, ставятся на очередь. Дети </w:t>
      </w:r>
      <w:proofErr w:type="gramStart"/>
      <w:r w:rsidRPr="003614CE">
        <w:rPr>
          <w:rFonts w:ascii="Times New Roman" w:eastAsia="Times New Roman" w:hAnsi="Times New Roman" w:cs="Times New Roman"/>
          <w:sz w:val="28"/>
          <w:szCs w:val="28"/>
        </w:rPr>
        <w:t>более младшего</w:t>
      </w:r>
      <w:proofErr w:type="gramEnd"/>
      <w:r w:rsidRPr="003614CE">
        <w:rPr>
          <w:rFonts w:ascii="Times New Roman" w:eastAsia="Times New Roman" w:hAnsi="Times New Roman" w:cs="Times New Roman"/>
          <w:sz w:val="28"/>
          <w:szCs w:val="28"/>
        </w:rPr>
        <w:t xml:space="preserve"> возраста могут получить логопедическую помощь только в виде консультаций родителей (законных представителей) в специально отведённое для этого время.  </w:t>
      </w:r>
    </w:p>
    <w:p w:rsidR="003614CE" w:rsidRPr="003614CE" w:rsidRDefault="003614CE" w:rsidP="00F83C2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3C2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          С каким диагнозом (логопедическим заключением) можно попасть на </w:t>
      </w:r>
      <w:proofErr w:type="spellStart"/>
      <w:r w:rsidRPr="00F83C2F">
        <w:rPr>
          <w:rFonts w:ascii="Times New Roman" w:eastAsia="Times New Roman" w:hAnsi="Times New Roman" w:cs="Times New Roman"/>
          <w:b/>
          <w:bCs/>
          <w:sz w:val="28"/>
          <w:szCs w:val="28"/>
        </w:rPr>
        <w:t>логопункт</w:t>
      </w:r>
      <w:proofErr w:type="spellEnd"/>
      <w:r w:rsidRPr="00F83C2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ДОУ?</w:t>
      </w:r>
    </w:p>
    <w:p w:rsidR="003614CE" w:rsidRPr="003614CE" w:rsidRDefault="003614CE" w:rsidP="00F83C2F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14CE">
        <w:rPr>
          <w:rFonts w:ascii="Times New Roman" w:eastAsia="Times New Roman" w:hAnsi="Times New Roman" w:cs="Times New Roman"/>
          <w:sz w:val="28"/>
          <w:szCs w:val="28"/>
        </w:rPr>
        <w:t>          Чаще всего принимаются дети с такими логопедическими заключениями:</w:t>
      </w:r>
    </w:p>
    <w:p w:rsidR="003614CE" w:rsidRPr="003614CE" w:rsidRDefault="003614CE" w:rsidP="00F83C2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14CE">
        <w:rPr>
          <w:rFonts w:ascii="Times New Roman" w:eastAsia="Times New Roman" w:hAnsi="Times New Roman" w:cs="Times New Roman"/>
          <w:sz w:val="28"/>
          <w:szCs w:val="28"/>
        </w:rPr>
        <w:t xml:space="preserve">нарушение произношения отдельных звуков – НПОЗ —       (у детей с </w:t>
      </w:r>
      <w:proofErr w:type="spellStart"/>
      <w:r w:rsidRPr="003614CE">
        <w:rPr>
          <w:rFonts w:ascii="Times New Roman" w:eastAsia="Times New Roman" w:hAnsi="Times New Roman" w:cs="Times New Roman"/>
          <w:sz w:val="28"/>
          <w:szCs w:val="28"/>
        </w:rPr>
        <w:t>дислалией</w:t>
      </w:r>
      <w:proofErr w:type="spellEnd"/>
      <w:r w:rsidRPr="003614CE">
        <w:rPr>
          <w:rFonts w:ascii="Times New Roman" w:eastAsia="Times New Roman" w:hAnsi="Times New Roman" w:cs="Times New Roman"/>
          <w:sz w:val="28"/>
          <w:szCs w:val="28"/>
        </w:rPr>
        <w:t>, дизартрией или стёртой формой дизартрии) — ФНР (фонетическое недоразвитие речи);</w:t>
      </w:r>
    </w:p>
    <w:p w:rsidR="003614CE" w:rsidRPr="003614CE" w:rsidRDefault="003614CE" w:rsidP="00F83C2F">
      <w:pPr>
        <w:numPr>
          <w:ilvl w:val="0"/>
          <w:numId w:val="6"/>
        </w:numPr>
        <w:shd w:val="clear" w:color="auto" w:fill="FFFFFF"/>
        <w:spacing w:beforeAutospacing="1" w:after="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14CE">
        <w:rPr>
          <w:rFonts w:ascii="Times New Roman" w:eastAsia="Times New Roman" w:hAnsi="Times New Roman" w:cs="Times New Roman"/>
          <w:sz w:val="28"/>
          <w:szCs w:val="28"/>
        </w:rPr>
        <w:t> фонетико-фонематическое недоразвитие речи (у детей с  </w:t>
      </w:r>
      <w:proofErr w:type="spellStart"/>
      <w:r w:rsidRPr="003614CE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3614CE">
        <w:rPr>
          <w:rFonts w:ascii="Times New Roman" w:eastAsia="Times New Roman" w:hAnsi="Times New Roman" w:cs="Times New Roman"/>
          <w:sz w:val="28"/>
          <w:szCs w:val="28"/>
        </w:rPr>
        <w:instrText xml:space="preserve"> HYPERLINK "http://logoportal.ru/dislaliya/.html" </w:instrText>
      </w:r>
      <w:r w:rsidRPr="003614CE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Pr="00F83C2F">
        <w:rPr>
          <w:rFonts w:ascii="Times New Roman" w:eastAsia="Times New Roman" w:hAnsi="Times New Roman" w:cs="Times New Roman"/>
          <w:sz w:val="28"/>
          <w:szCs w:val="28"/>
        </w:rPr>
        <w:t>дислалией</w:t>
      </w:r>
      <w:proofErr w:type="spellEnd"/>
      <w:r w:rsidRPr="003614CE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Pr="003614CE">
        <w:rPr>
          <w:rFonts w:ascii="Times New Roman" w:eastAsia="Times New Roman" w:hAnsi="Times New Roman" w:cs="Times New Roman"/>
          <w:sz w:val="28"/>
          <w:szCs w:val="28"/>
        </w:rPr>
        <w:t>,       </w:t>
      </w:r>
      <w:hyperlink r:id="rId7" w:history="1">
        <w:r w:rsidRPr="00F83C2F">
          <w:rPr>
            <w:rFonts w:ascii="Times New Roman" w:eastAsia="Times New Roman" w:hAnsi="Times New Roman" w:cs="Times New Roman"/>
            <w:sz w:val="28"/>
            <w:szCs w:val="28"/>
          </w:rPr>
          <w:t>дизартрией</w:t>
        </w:r>
      </w:hyperlink>
      <w:r w:rsidRPr="003614CE">
        <w:rPr>
          <w:rFonts w:ascii="Times New Roman" w:eastAsia="Times New Roman" w:hAnsi="Times New Roman" w:cs="Times New Roman"/>
          <w:sz w:val="28"/>
          <w:szCs w:val="28"/>
        </w:rPr>
        <w:t> или стёртой формой дизартрии) — </w:t>
      </w:r>
      <w:hyperlink r:id="rId8" w:history="1">
        <w:r w:rsidRPr="00F83C2F">
          <w:rPr>
            <w:rFonts w:ascii="Times New Roman" w:eastAsia="Times New Roman" w:hAnsi="Times New Roman" w:cs="Times New Roman"/>
            <w:sz w:val="28"/>
            <w:szCs w:val="28"/>
          </w:rPr>
          <w:t>ФФНР</w:t>
        </w:r>
      </w:hyperlink>
      <w:r w:rsidRPr="003614C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;</w:t>
      </w:r>
    </w:p>
    <w:p w:rsidR="003614CE" w:rsidRPr="00F83C2F" w:rsidRDefault="003614CE" w:rsidP="00F83C2F">
      <w:pPr>
        <w:numPr>
          <w:ilvl w:val="0"/>
          <w:numId w:val="7"/>
        </w:numPr>
        <w:shd w:val="clear" w:color="auto" w:fill="FFFFFF"/>
        <w:spacing w:beforeAutospacing="1" w:after="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14CE">
        <w:rPr>
          <w:rFonts w:ascii="Times New Roman" w:eastAsia="Times New Roman" w:hAnsi="Times New Roman" w:cs="Times New Roman"/>
          <w:sz w:val="28"/>
          <w:szCs w:val="28"/>
        </w:rPr>
        <w:t>общее недоразвитие речи —  </w:t>
      </w:r>
      <w:hyperlink r:id="rId9" w:history="1">
        <w:r w:rsidRPr="00F83C2F">
          <w:rPr>
            <w:rFonts w:ascii="Times New Roman" w:eastAsia="Times New Roman" w:hAnsi="Times New Roman" w:cs="Times New Roman"/>
            <w:sz w:val="28"/>
            <w:szCs w:val="28"/>
          </w:rPr>
          <w:t>ОНР</w:t>
        </w:r>
      </w:hyperlink>
      <w:r w:rsidRPr="003614CE">
        <w:rPr>
          <w:rFonts w:ascii="Times New Roman" w:eastAsia="Times New Roman" w:hAnsi="Times New Roman" w:cs="Times New Roman"/>
          <w:sz w:val="28"/>
          <w:szCs w:val="28"/>
        </w:rPr>
        <w:t xml:space="preserve"> — третьего уровня речевого развития (у детей с дизартрией или стёртой формой дизартрии) или  НВОНР — </w:t>
      </w:r>
      <w:proofErr w:type="spellStart"/>
      <w:r w:rsidRPr="003614CE">
        <w:rPr>
          <w:rFonts w:ascii="Times New Roman" w:eastAsia="Times New Roman" w:hAnsi="Times New Roman" w:cs="Times New Roman"/>
          <w:sz w:val="28"/>
          <w:szCs w:val="28"/>
        </w:rPr>
        <w:t>нерезко</w:t>
      </w:r>
      <w:proofErr w:type="spellEnd"/>
      <w:r w:rsidRPr="003614CE">
        <w:rPr>
          <w:rFonts w:ascii="Times New Roman" w:eastAsia="Times New Roman" w:hAnsi="Times New Roman" w:cs="Times New Roman"/>
          <w:sz w:val="28"/>
          <w:szCs w:val="28"/>
        </w:rPr>
        <w:t xml:space="preserve"> выраженное общее недоразвитие речи.</w:t>
      </w:r>
    </w:p>
    <w:p w:rsidR="00817149" w:rsidRPr="00F83C2F" w:rsidRDefault="00817149" w:rsidP="00F83C2F">
      <w:pPr>
        <w:shd w:val="clear" w:color="auto" w:fill="FFFFFF"/>
        <w:spacing w:beforeAutospacing="1" w:after="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83C2F">
        <w:rPr>
          <w:rFonts w:ascii="Times New Roman" w:hAnsi="Times New Roman" w:cs="Times New Roman"/>
          <w:sz w:val="28"/>
          <w:szCs w:val="28"/>
          <w:shd w:val="clear" w:color="auto" w:fill="F9F9F9"/>
        </w:rPr>
        <w:lastRenderedPageBreak/>
        <w:t>Логопункт</w:t>
      </w:r>
      <w:proofErr w:type="spellEnd"/>
      <w:r w:rsidRPr="00F83C2F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в нашем детском саду бесплатный для воспитанников ДОУ, но для зачисления на занятия необходимо пройти </w:t>
      </w:r>
      <w:proofErr w:type="spellStart"/>
      <w:r w:rsidR="00F83C2F" w:rsidRPr="00F83C2F">
        <w:rPr>
          <w:rFonts w:ascii="Times New Roman" w:hAnsi="Times New Roman" w:cs="Times New Roman"/>
          <w:sz w:val="28"/>
          <w:szCs w:val="28"/>
          <w:shd w:val="clear" w:color="auto" w:fill="F9F9F9"/>
        </w:rPr>
        <w:t>психолого-</w:t>
      </w:r>
      <w:r w:rsidR="002F0901">
        <w:rPr>
          <w:rFonts w:ascii="Times New Roman" w:hAnsi="Times New Roman" w:cs="Times New Roman"/>
          <w:sz w:val="28"/>
          <w:szCs w:val="28"/>
          <w:shd w:val="clear" w:color="auto" w:fill="F9F9F9"/>
        </w:rPr>
        <w:t>медико-</w:t>
      </w:r>
      <w:r w:rsidR="00F83C2F" w:rsidRPr="00F83C2F">
        <w:rPr>
          <w:rFonts w:ascii="Times New Roman" w:hAnsi="Times New Roman" w:cs="Times New Roman"/>
          <w:sz w:val="28"/>
          <w:szCs w:val="28"/>
          <w:shd w:val="clear" w:color="auto" w:fill="F9F9F9"/>
        </w:rPr>
        <w:t>педагогический</w:t>
      </w:r>
      <w:proofErr w:type="spellEnd"/>
      <w:r w:rsidR="00F83C2F" w:rsidRPr="00F83C2F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консилиум (</w:t>
      </w:r>
      <w:proofErr w:type="spellStart"/>
      <w:r w:rsidR="00F83C2F" w:rsidRPr="00F83C2F">
        <w:rPr>
          <w:rFonts w:ascii="Times New Roman" w:hAnsi="Times New Roman" w:cs="Times New Roman"/>
          <w:sz w:val="28"/>
          <w:szCs w:val="28"/>
          <w:shd w:val="clear" w:color="auto" w:fill="F9F9F9"/>
        </w:rPr>
        <w:t>П</w:t>
      </w:r>
      <w:r w:rsidR="002F0901">
        <w:rPr>
          <w:rFonts w:ascii="Times New Roman" w:hAnsi="Times New Roman" w:cs="Times New Roman"/>
          <w:sz w:val="28"/>
          <w:szCs w:val="28"/>
          <w:shd w:val="clear" w:color="auto" w:fill="F9F9F9"/>
        </w:rPr>
        <w:t>М</w:t>
      </w:r>
      <w:r w:rsidR="00F83C2F" w:rsidRPr="00F83C2F">
        <w:rPr>
          <w:rFonts w:ascii="Times New Roman" w:hAnsi="Times New Roman" w:cs="Times New Roman"/>
          <w:sz w:val="28"/>
          <w:szCs w:val="28"/>
          <w:shd w:val="clear" w:color="auto" w:fill="F9F9F9"/>
        </w:rPr>
        <w:t>Пк</w:t>
      </w:r>
      <w:proofErr w:type="spellEnd"/>
      <w:r w:rsidR="00F83C2F" w:rsidRPr="00F83C2F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) и (или) </w:t>
      </w:r>
      <w:proofErr w:type="spellStart"/>
      <w:r w:rsidRPr="00F83C2F">
        <w:rPr>
          <w:rFonts w:ascii="Times New Roman" w:hAnsi="Times New Roman" w:cs="Times New Roman"/>
          <w:sz w:val="28"/>
          <w:szCs w:val="28"/>
          <w:shd w:val="clear" w:color="auto" w:fill="F9F9F9"/>
        </w:rPr>
        <w:t>психолого-медико-педагогическую</w:t>
      </w:r>
      <w:proofErr w:type="spellEnd"/>
      <w:r w:rsidRPr="00F83C2F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комиссию (ПМПК), которая признает ребенка нуждающимся в квалифицированной логопедической коррекции. Комиссия смотрит ребенка, дает статус "ребенок с ОВЗ" (ограниченными возможностями здоровья) и рекомендации обучаться по программе для детей с нарушениями речи. На основании этой справки вы получите право бесплатно посещать занятия логопеда.</w:t>
      </w:r>
      <w:r w:rsidR="00F83C2F" w:rsidRPr="00F83C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3C2F" w:rsidRPr="00361456">
        <w:rPr>
          <w:rFonts w:ascii="Times New Roman" w:eastAsia="Times New Roman" w:hAnsi="Times New Roman" w:cs="Times New Roman"/>
          <w:sz w:val="28"/>
          <w:szCs w:val="28"/>
        </w:rPr>
        <w:t>До того момента, пока нет заключения, ребенок не считается нуждающимся в создании специальных условий, даже при наличии инвалидности по медицинским показаниям.</w:t>
      </w:r>
    </w:p>
    <w:p w:rsidR="002F0901" w:rsidRDefault="003614CE" w:rsidP="00F83C2F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9F9F9"/>
        </w:rPr>
      </w:pPr>
      <w:r w:rsidRPr="00F83C2F">
        <w:rPr>
          <w:rFonts w:ascii="Times New Roman" w:eastAsia="Times New Roman" w:hAnsi="Times New Roman" w:cs="Times New Roman"/>
          <w:b/>
          <w:bCs/>
          <w:sz w:val="28"/>
          <w:szCs w:val="28"/>
        </w:rPr>
        <w:t>         </w:t>
      </w:r>
      <w:r w:rsidR="002F0901" w:rsidRPr="00F83C2F">
        <w:rPr>
          <w:rFonts w:ascii="Times New Roman" w:hAnsi="Times New Roman" w:cs="Times New Roman"/>
          <w:sz w:val="28"/>
          <w:szCs w:val="28"/>
          <w:shd w:val="clear" w:color="auto" w:fill="F9F9F9"/>
        </w:rPr>
        <w:t>Сразу оговорюсь, никаких проблем с поступлением в массовую школу потом не будет. Комиссия дает рекомендации по оптимальным условиям развития ребенка, а не ярлык на шею</w:t>
      </w:r>
      <w:proofErr w:type="gramStart"/>
      <w:r w:rsidR="002F0901">
        <w:rPr>
          <w:rFonts w:ascii="Times New Roman" w:hAnsi="Times New Roman" w:cs="Times New Roman"/>
          <w:sz w:val="28"/>
          <w:szCs w:val="28"/>
          <w:shd w:val="clear" w:color="auto" w:fill="F9F9F9"/>
        </w:rPr>
        <w:t>!.</w:t>
      </w:r>
      <w:proofErr w:type="gramEnd"/>
    </w:p>
    <w:p w:rsidR="00F83C2F" w:rsidRPr="00361456" w:rsidRDefault="002F0901" w:rsidP="00F83C2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14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F83C2F" w:rsidRPr="00361456">
        <w:rPr>
          <w:rFonts w:ascii="Times New Roman" w:eastAsia="Times New Roman" w:hAnsi="Times New Roman" w:cs="Times New Roman"/>
          <w:b/>
          <w:bCs/>
          <w:sz w:val="28"/>
          <w:szCs w:val="28"/>
        </w:rPr>
        <w:t>После прохождения ПМПК и при наличи</w:t>
      </w:r>
      <w:r w:rsidR="00F83C2F" w:rsidRPr="00F83C2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 рекомендаций, ребенок с ТНР </w:t>
      </w:r>
      <w:r w:rsidR="00F83C2F" w:rsidRPr="00361456">
        <w:rPr>
          <w:rFonts w:ascii="Times New Roman" w:eastAsia="Times New Roman" w:hAnsi="Times New Roman" w:cs="Times New Roman"/>
          <w:b/>
          <w:bCs/>
          <w:sz w:val="28"/>
          <w:szCs w:val="28"/>
        </w:rPr>
        <w:t>обязательно получает логопедическое сопровождение.</w:t>
      </w:r>
    </w:p>
    <w:p w:rsidR="00F83C2F" w:rsidRPr="00361456" w:rsidRDefault="00F83C2F" w:rsidP="00F83C2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1456">
        <w:rPr>
          <w:rFonts w:ascii="Times New Roman" w:eastAsia="Times New Roman" w:hAnsi="Times New Roman" w:cs="Times New Roman"/>
          <w:sz w:val="28"/>
          <w:szCs w:val="28"/>
        </w:rPr>
        <w:t>Индивидуально-ориентированное коррекционно-логопедическое воздействие проходит по направлениям:</w:t>
      </w:r>
    </w:p>
    <w:p w:rsidR="00F83C2F" w:rsidRPr="00361456" w:rsidRDefault="00F83C2F" w:rsidP="00F83C2F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361456">
        <w:rPr>
          <w:rFonts w:ascii="Times New Roman" w:eastAsia="Times New Roman" w:hAnsi="Times New Roman" w:cs="Times New Roman"/>
          <w:sz w:val="28"/>
          <w:szCs w:val="28"/>
        </w:rPr>
        <w:t>работа по преодолению нарушений звукопроизношения;</w:t>
      </w:r>
    </w:p>
    <w:p w:rsidR="00F83C2F" w:rsidRPr="00361456" w:rsidRDefault="00F83C2F" w:rsidP="00F83C2F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361456">
        <w:rPr>
          <w:rFonts w:ascii="Times New Roman" w:eastAsia="Times New Roman" w:hAnsi="Times New Roman" w:cs="Times New Roman"/>
          <w:sz w:val="28"/>
          <w:szCs w:val="28"/>
        </w:rPr>
        <w:t>преодоление фонетического нарушения</w:t>
      </w:r>
      <w:r w:rsidRPr="00361456">
        <w:rPr>
          <w:rFonts w:ascii="Times New Roman" w:eastAsia="Times New Roman" w:hAnsi="Times New Roman" w:cs="Times New Roman"/>
          <w:b/>
          <w:bCs/>
          <w:sz w:val="28"/>
          <w:szCs w:val="28"/>
        </w:rPr>
        <w:t>;</w:t>
      </w:r>
    </w:p>
    <w:p w:rsidR="00F83C2F" w:rsidRPr="00361456" w:rsidRDefault="00F83C2F" w:rsidP="00F83C2F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361456">
        <w:rPr>
          <w:rFonts w:ascii="Times New Roman" w:eastAsia="Times New Roman" w:hAnsi="Times New Roman" w:cs="Times New Roman"/>
          <w:sz w:val="28"/>
          <w:szCs w:val="28"/>
        </w:rPr>
        <w:t>совершенствование лексико-грамматического строя речи, связной речи;</w:t>
      </w:r>
    </w:p>
    <w:p w:rsidR="00F83C2F" w:rsidRPr="00361456" w:rsidRDefault="00F83C2F" w:rsidP="00F83C2F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361456">
        <w:rPr>
          <w:rFonts w:ascii="Times New Roman" w:eastAsia="Times New Roman" w:hAnsi="Times New Roman" w:cs="Times New Roman"/>
          <w:sz w:val="28"/>
          <w:szCs w:val="28"/>
        </w:rPr>
        <w:t>профилактика нарушений чтения и письма;</w:t>
      </w:r>
    </w:p>
    <w:p w:rsidR="00F83C2F" w:rsidRPr="00361456" w:rsidRDefault="00F83C2F" w:rsidP="00F83C2F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361456">
        <w:rPr>
          <w:rFonts w:ascii="Times New Roman" w:eastAsia="Times New Roman" w:hAnsi="Times New Roman" w:cs="Times New Roman"/>
          <w:sz w:val="28"/>
          <w:szCs w:val="28"/>
        </w:rPr>
        <w:t>развитие коммуникативных навыков.</w:t>
      </w:r>
    </w:p>
    <w:p w:rsidR="00F83C2F" w:rsidRPr="00361456" w:rsidRDefault="00F83C2F" w:rsidP="00F83C2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1456">
        <w:rPr>
          <w:rFonts w:ascii="Times New Roman" w:eastAsia="Times New Roman" w:hAnsi="Times New Roman" w:cs="Times New Roman"/>
          <w:sz w:val="28"/>
          <w:szCs w:val="28"/>
        </w:rPr>
        <w:t>Заключение комиссии ПМПК носит рекомендательный характер, родители не обязаны следовать этим рекомендациям. Однако</w:t>
      </w:r>
      <w:proofErr w:type="gramStart"/>
      <w:r w:rsidRPr="00361456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361456">
        <w:rPr>
          <w:rFonts w:ascii="Times New Roman" w:eastAsia="Times New Roman" w:hAnsi="Times New Roman" w:cs="Times New Roman"/>
          <w:sz w:val="28"/>
          <w:szCs w:val="28"/>
        </w:rPr>
        <w:t xml:space="preserve"> именно специалисты комиссионным составов могут более объективно оценить потребности ребенка, чем его собственные родители. От них требуется вера в силы своего ребенка и желание помочь своевременно, прислушиваясь к советам специалистов.</w:t>
      </w:r>
    </w:p>
    <w:p w:rsidR="00F83C2F" w:rsidRPr="00361456" w:rsidRDefault="00F83C2F" w:rsidP="00F83C2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1456">
        <w:rPr>
          <w:rFonts w:ascii="Times New Roman" w:eastAsia="Times New Roman" w:hAnsi="Times New Roman" w:cs="Times New Roman"/>
          <w:sz w:val="28"/>
          <w:szCs w:val="28"/>
        </w:rPr>
        <w:lastRenderedPageBreak/>
        <w:t>Очень важно, чтобы обучение ребенка было в комфортных условиях, где у ребенк</w:t>
      </w:r>
      <w:r w:rsidRPr="00F83C2F">
        <w:rPr>
          <w:rFonts w:ascii="Times New Roman" w:eastAsia="Times New Roman" w:hAnsi="Times New Roman" w:cs="Times New Roman"/>
          <w:sz w:val="28"/>
          <w:szCs w:val="28"/>
        </w:rPr>
        <w:t xml:space="preserve">а нет отрицательных эмоций и </w:t>
      </w:r>
      <w:proofErr w:type="spellStart"/>
      <w:r w:rsidRPr="00F83C2F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361456">
        <w:rPr>
          <w:rFonts w:ascii="Times New Roman" w:eastAsia="Times New Roman" w:hAnsi="Times New Roman" w:cs="Times New Roman"/>
          <w:sz w:val="28"/>
          <w:szCs w:val="28"/>
        </w:rPr>
        <w:t>успешности</w:t>
      </w:r>
      <w:proofErr w:type="spellEnd"/>
      <w:r w:rsidRPr="00361456">
        <w:rPr>
          <w:rFonts w:ascii="Times New Roman" w:eastAsia="Times New Roman" w:hAnsi="Times New Roman" w:cs="Times New Roman"/>
          <w:sz w:val="28"/>
          <w:szCs w:val="28"/>
        </w:rPr>
        <w:t xml:space="preserve"> в обучении! Желаю вам успехов!</w:t>
      </w:r>
    </w:p>
    <w:p w:rsidR="00000000" w:rsidRDefault="002F0901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209C6"/>
    <w:multiLevelType w:val="multilevel"/>
    <w:tmpl w:val="5C28F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8B7559"/>
    <w:multiLevelType w:val="multilevel"/>
    <w:tmpl w:val="2FCAA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4D0275"/>
    <w:multiLevelType w:val="multilevel"/>
    <w:tmpl w:val="BE66C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4D670D"/>
    <w:multiLevelType w:val="multilevel"/>
    <w:tmpl w:val="46B06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6407210"/>
    <w:multiLevelType w:val="multilevel"/>
    <w:tmpl w:val="2640B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98438F"/>
    <w:multiLevelType w:val="multilevel"/>
    <w:tmpl w:val="B3D68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A434FB4"/>
    <w:multiLevelType w:val="multilevel"/>
    <w:tmpl w:val="E048C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61456"/>
    <w:rsid w:val="002F0901"/>
    <w:rsid w:val="00333870"/>
    <w:rsid w:val="00361456"/>
    <w:rsid w:val="003614CE"/>
    <w:rsid w:val="00817149"/>
    <w:rsid w:val="00F83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614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1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36145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614C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5">
    <w:name w:val="Strong"/>
    <w:basedOn w:val="a0"/>
    <w:uiPriority w:val="22"/>
    <w:qFormat/>
    <w:rsid w:val="003614C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61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14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6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0086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60191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13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47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35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7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90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9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74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67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526635">
              <w:marLeft w:val="0"/>
              <w:marRight w:val="16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goportal.ru/ffnr-fonetiko-fonematicheskoe-nedorazvitie-rechi/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ogoportal.ru/dizartriya-2/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ogoportal.ru/obshhee-nedorazvitie-rechi-onr/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logoportal.ru/ffnr-fonetiko-fonematicheskoe-nedorazvitie-rechi/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logoportal.ru/obshhee-nedorazvitie-rechi-onr/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809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Ляле</dc:creator>
  <cp:keywords/>
  <dc:description/>
  <cp:lastModifiedBy>Ляле</cp:lastModifiedBy>
  <cp:revision>2</cp:revision>
  <dcterms:created xsi:type="dcterms:W3CDTF">2020-09-29T08:11:00Z</dcterms:created>
  <dcterms:modified xsi:type="dcterms:W3CDTF">2020-09-29T09:27:00Z</dcterms:modified>
</cp:coreProperties>
</file>