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0FAC0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7A2DCE">
        <w:rPr>
          <w:rFonts w:ascii="Times New Roman" w:hAnsi="Times New Roman" w:cs="Times New Roman"/>
          <w:color w:val="FF0000"/>
          <w:sz w:val="28"/>
          <w:szCs w:val="28"/>
        </w:rPr>
        <w:t>Физическое развитие</w:t>
      </w:r>
    </w:p>
    <w:p w14:paraId="3BB7BEA4" w14:textId="2BD01541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-хорошо и уверенно бегать, изменяя траекторию </w:t>
      </w:r>
      <w:proofErr w:type="gramStart"/>
      <w:r w:rsidRPr="007A2DCE">
        <w:rPr>
          <w:rFonts w:ascii="Times New Roman" w:hAnsi="Times New Roman" w:cs="Times New Roman"/>
          <w:sz w:val="28"/>
          <w:szCs w:val="28"/>
        </w:rPr>
        <w:t xml:space="preserve">движения; </w:t>
      </w:r>
      <w:r w:rsidRPr="007A2DCE">
        <w:rPr>
          <w:rFonts w:ascii="Times New Roman" w:hAnsi="Times New Roman" w:cs="Times New Roman"/>
          <w:sz w:val="28"/>
          <w:szCs w:val="28"/>
        </w:rPr>
        <w:t xml:space="preserve"> </w:t>
      </w:r>
      <w:r w:rsidRPr="007A2DCE">
        <w:rPr>
          <w:rFonts w:ascii="Times New Roman" w:hAnsi="Times New Roman" w:cs="Times New Roman"/>
          <w:sz w:val="28"/>
          <w:szCs w:val="28"/>
        </w:rPr>
        <w:t>прыгать</w:t>
      </w:r>
      <w:proofErr w:type="gramEnd"/>
      <w:r w:rsidRPr="007A2D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3B3C56" w14:textId="0C61C13D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-удерживать равновесие, идя по бордюру или </w:t>
      </w:r>
      <w:proofErr w:type="gramStart"/>
      <w:r w:rsidRPr="007A2DCE">
        <w:rPr>
          <w:rFonts w:ascii="Times New Roman" w:hAnsi="Times New Roman" w:cs="Times New Roman"/>
          <w:sz w:val="28"/>
          <w:szCs w:val="28"/>
        </w:rPr>
        <w:t xml:space="preserve">доске; </w:t>
      </w:r>
      <w:r w:rsidRPr="007A2DCE">
        <w:rPr>
          <w:rFonts w:ascii="Times New Roman" w:hAnsi="Times New Roman" w:cs="Times New Roman"/>
          <w:sz w:val="28"/>
          <w:szCs w:val="28"/>
        </w:rPr>
        <w:t xml:space="preserve"> </w:t>
      </w:r>
      <w:r w:rsidRPr="007A2DCE">
        <w:rPr>
          <w:rFonts w:ascii="Times New Roman" w:hAnsi="Times New Roman" w:cs="Times New Roman"/>
          <w:sz w:val="28"/>
          <w:szCs w:val="28"/>
        </w:rPr>
        <w:t>стоять</w:t>
      </w:r>
      <w:proofErr w:type="gramEnd"/>
      <w:r w:rsidRPr="007A2DCE">
        <w:rPr>
          <w:rFonts w:ascii="Times New Roman" w:hAnsi="Times New Roman" w:cs="Times New Roman"/>
          <w:sz w:val="28"/>
          <w:szCs w:val="28"/>
        </w:rPr>
        <w:t xml:space="preserve"> на одной ноге; перепрыгивать препятствия.  </w:t>
      </w:r>
    </w:p>
    <w:p w14:paraId="4D86A5B4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В развитии этих навыков у детей родителям помогают игры на физическую активность:</w:t>
      </w:r>
    </w:p>
    <w:p w14:paraId="418FCAF9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1.</w:t>
      </w:r>
      <w:r w:rsidRPr="007A2DCE">
        <w:rPr>
          <w:rFonts w:ascii="Times New Roman" w:hAnsi="Times New Roman" w:cs="Times New Roman"/>
          <w:sz w:val="28"/>
          <w:szCs w:val="28"/>
        </w:rPr>
        <w:tab/>
        <w:t>«Замри» — взрослый включает музыку, ребенок танцует, бегает или прыгает, как только музыка выключается — ребенок замирает. Игра становится интереснее, если играют несколько человек.</w:t>
      </w:r>
    </w:p>
    <w:p w14:paraId="446A9177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2.</w:t>
      </w:r>
      <w:r w:rsidRPr="007A2DCE">
        <w:rPr>
          <w:rFonts w:ascii="Times New Roman" w:hAnsi="Times New Roman" w:cs="Times New Roman"/>
          <w:sz w:val="28"/>
          <w:szCs w:val="28"/>
        </w:rPr>
        <w:tab/>
        <w:t>«Цапля» — поднимаем одну ногу, как цапля, и остаемся в этой позе пока один не встанет на обе ноги. Кто первый встал на две ноги, проиграл.</w:t>
      </w:r>
    </w:p>
    <w:p w14:paraId="475B685C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3.</w:t>
      </w:r>
      <w:r w:rsidRPr="007A2DCE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7A2DCE">
        <w:rPr>
          <w:rFonts w:ascii="Times New Roman" w:hAnsi="Times New Roman" w:cs="Times New Roman"/>
          <w:sz w:val="28"/>
          <w:szCs w:val="28"/>
        </w:rPr>
        <w:t>Попадайка</w:t>
      </w:r>
      <w:proofErr w:type="spellEnd"/>
      <w:r w:rsidRPr="007A2DCE">
        <w:rPr>
          <w:rFonts w:ascii="Times New Roman" w:hAnsi="Times New Roman" w:cs="Times New Roman"/>
          <w:sz w:val="28"/>
          <w:szCs w:val="28"/>
        </w:rPr>
        <w:t>» — ставим тазик и даем малышу мяч. Задача: попасть с расстояния мячом в таз. Попал — молодец, не попал — всегда есть время научиться.</w:t>
      </w:r>
    </w:p>
    <w:p w14:paraId="18BF5B01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4.</w:t>
      </w:r>
      <w:r w:rsidRPr="007A2DCE">
        <w:rPr>
          <w:rFonts w:ascii="Times New Roman" w:hAnsi="Times New Roman" w:cs="Times New Roman"/>
          <w:sz w:val="28"/>
          <w:szCs w:val="28"/>
        </w:rPr>
        <w:tab/>
        <w:t>Бордюр, бревно или батут — отлично подойдут для развития равновесия и координации.</w:t>
      </w:r>
    </w:p>
    <w:p w14:paraId="0012F714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7A2DCE">
        <w:rPr>
          <w:rFonts w:ascii="Times New Roman" w:hAnsi="Times New Roman" w:cs="Times New Roman"/>
          <w:color w:val="FF0000"/>
          <w:sz w:val="28"/>
          <w:szCs w:val="28"/>
        </w:rPr>
        <w:t>Умственное развитие</w:t>
      </w:r>
    </w:p>
    <w:p w14:paraId="729D7934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-основные цвета: зеленый, красный, желтый, синий (если знает и другие — очень хорошо) </w:t>
      </w:r>
    </w:p>
    <w:p w14:paraId="1E3FAFEA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-геометрические фигуры: круг, квадрат, треугольник, прямоугольник </w:t>
      </w:r>
    </w:p>
    <w:p w14:paraId="0C4C540A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понятия один - много; больше-меньше, далеко-близко</w:t>
      </w:r>
    </w:p>
    <w:p w14:paraId="6740C7AA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-должен уметь разделять предметы на группы по определенным признакам.</w:t>
      </w:r>
    </w:p>
    <w:p w14:paraId="3B38C243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Простые и полезные развивающие игры для детей этого возраста:</w:t>
      </w:r>
    </w:p>
    <w:p w14:paraId="0B8167B3" w14:textId="4B86A0D2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1</w:t>
      </w:r>
      <w:r w:rsidRPr="007A2DCE">
        <w:rPr>
          <w:rFonts w:ascii="Times New Roman" w:hAnsi="Times New Roman" w:cs="Times New Roman"/>
          <w:sz w:val="28"/>
          <w:szCs w:val="28"/>
        </w:rPr>
        <w:t>.</w:t>
      </w:r>
      <w:r w:rsidRPr="007A2DCE">
        <w:rPr>
          <w:rFonts w:ascii="Times New Roman" w:hAnsi="Times New Roman" w:cs="Times New Roman"/>
          <w:sz w:val="28"/>
          <w:szCs w:val="28"/>
        </w:rPr>
        <w:t>Игры на сравнение — сравни 2 картинки и найди</w:t>
      </w:r>
      <w:r w:rsidRPr="007A2DCE">
        <w:rPr>
          <w:rFonts w:ascii="Times New Roman" w:hAnsi="Times New Roman" w:cs="Times New Roman"/>
          <w:sz w:val="28"/>
          <w:szCs w:val="28"/>
        </w:rPr>
        <w:t xml:space="preserve"> о</w:t>
      </w:r>
      <w:r w:rsidRPr="007A2DCE">
        <w:rPr>
          <w:rFonts w:ascii="Times New Roman" w:hAnsi="Times New Roman" w:cs="Times New Roman"/>
          <w:sz w:val="28"/>
          <w:szCs w:val="28"/>
        </w:rPr>
        <w:t xml:space="preserve"> отличия. Второй вариант — сравни предметы: чем они похожи и чем отличаются. Вариант с предметами тренирует не только внимание, но и логику, мышление. </w:t>
      </w:r>
    </w:p>
    <w:p w14:paraId="7E73EBF4" w14:textId="15D0CFD7" w:rsidR="00C134B9" w:rsidRPr="007A2DCE" w:rsidRDefault="00C134B9" w:rsidP="00C134B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2Пазлы — незаменимые игрушки в этом возрасте, </w:t>
      </w:r>
      <w:proofErr w:type="spellStart"/>
      <w:r w:rsidRPr="007A2DCE">
        <w:rPr>
          <w:rFonts w:ascii="Times New Roman" w:hAnsi="Times New Roman" w:cs="Times New Roman"/>
          <w:sz w:val="28"/>
          <w:szCs w:val="28"/>
        </w:rPr>
        <w:t>о</w:t>
      </w:r>
      <w:r w:rsidRPr="007A2DCE">
        <w:rPr>
          <w:rFonts w:ascii="Times New Roman" w:hAnsi="Times New Roman" w:cs="Times New Roman"/>
          <w:sz w:val="28"/>
          <w:szCs w:val="28"/>
        </w:rPr>
        <w:t>прекрасно</w:t>
      </w:r>
      <w:proofErr w:type="spellEnd"/>
      <w:r w:rsidRPr="007A2DCE">
        <w:rPr>
          <w:rFonts w:ascii="Times New Roman" w:hAnsi="Times New Roman" w:cs="Times New Roman"/>
          <w:sz w:val="28"/>
          <w:szCs w:val="28"/>
        </w:rPr>
        <w:t xml:space="preserve"> тренируют внимание, воображение, </w:t>
      </w:r>
    </w:p>
    <w:p w14:paraId="06C216B8" w14:textId="6FE07572" w:rsidR="00C134B9" w:rsidRPr="007A2DCE" w:rsidRDefault="00C134B9" w:rsidP="00C134B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Усидчивость.</w:t>
      </w:r>
    </w:p>
    <w:p w14:paraId="402FFD1B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3.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«Что изменилось» — раскладываем перед ребенком предметы, даем время запомнить, затем просим закрыть глаза и убираем один из предметов, затем просим ребенка сказать, что изменилось. Можно играть даже за столом во время еды, переставляя или убирая/добавляя предметы на столе. </w:t>
      </w:r>
    </w:p>
    <w:p w14:paraId="7F3E8A54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4.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«Чудесный мешочек» — взрослому понадобится непрозрачный мешок или пакет, в него складываются игрушки и предметы. Задача ребенка на ощупь понять, какой предмет он вытаскивает или взрослый просит вытащить конкретный предмет: машинку, солдатика, кусочек </w:t>
      </w:r>
      <w:proofErr w:type="spellStart"/>
      <w:r w:rsidRPr="007A2DCE">
        <w:rPr>
          <w:rFonts w:ascii="Times New Roman" w:hAnsi="Times New Roman" w:cs="Times New Roman"/>
          <w:sz w:val="28"/>
          <w:szCs w:val="28"/>
        </w:rPr>
        <w:t>пазла</w:t>
      </w:r>
      <w:proofErr w:type="spellEnd"/>
    </w:p>
    <w:p w14:paraId="21491EB6" w14:textId="44A4BEF5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color w:val="FF0000"/>
          <w:sz w:val="28"/>
          <w:szCs w:val="28"/>
        </w:rPr>
        <w:t>Речевое развитие</w:t>
      </w:r>
    </w:p>
    <w:p w14:paraId="0D2BEE5B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•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составлять простые предложения; </w:t>
      </w:r>
    </w:p>
    <w:p w14:paraId="6963E269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•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описывать картинку; </w:t>
      </w:r>
    </w:p>
    <w:p w14:paraId="37F1CFAE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•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запоминать короткие стихи и четверостишия; </w:t>
      </w:r>
    </w:p>
    <w:p w14:paraId="52B91183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•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правильно употреблять предлоги в предложении; </w:t>
      </w:r>
    </w:p>
    <w:p w14:paraId="20E1BD7C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•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отвечать на простые вопросы. </w:t>
      </w:r>
    </w:p>
    <w:p w14:paraId="0F2F114C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Стоит помнить, что речь ребенка тесно связана с развитием моторики и дыхания. Игры на развитие речи:</w:t>
      </w:r>
    </w:p>
    <w:p w14:paraId="1BB73C85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1.</w:t>
      </w:r>
      <w:r w:rsidRPr="007A2DCE">
        <w:rPr>
          <w:rFonts w:ascii="Times New Roman" w:hAnsi="Times New Roman" w:cs="Times New Roman"/>
          <w:sz w:val="28"/>
          <w:szCs w:val="28"/>
        </w:rPr>
        <w:tab/>
        <w:t>«Листопад» — на развитие дыхания и речевого аппарата. Для игры понадобятся вырезанные из цветной бумаги листочки и ведро. Листочки лежат на столе, задача ребенка сдуть все в ведерко.</w:t>
      </w:r>
    </w:p>
    <w:p w14:paraId="5F997EB9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2.</w:t>
      </w:r>
      <w:r w:rsidRPr="007A2DCE">
        <w:rPr>
          <w:rFonts w:ascii="Times New Roman" w:hAnsi="Times New Roman" w:cs="Times New Roman"/>
          <w:sz w:val="28"/>
          <w:szCs w:val="28"/>
        </w:rPr>
        <w:tab/>
        <w:t xml:space="preserve">«Звуки вокруг нас» — на развитие правильного речевого дыхания. Задача: на одном выдохе </w:t>
      </w:r>
      <w:proofErr w:type="spellStart"/>
      <w:r w:rsidRPr="007A2DCE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7A2DCE">
        <w:rPr>
          <w:rFonts w:ascii="Times New Roman" w:hAnsi="Times New Roman" w:cs="Times New Roman"/>
          <w:sz w:val="28"/>
          <w:szCs w:val="28"/>
        </w:rPr>
        <w:t xml:space="preserve"> гласные звуки А, О, У, Ы. </w:t>
      </w:r>
      <w:r w:rsidRPr="007A2DCE">
        <w:rPr>
          <w:rFonts w:ascii="Times New Roman" w:hAnsi="Times New Roman" w:cs="Times New Roman"/>
          <w:sz w:val="28"/>
          <w:szCs w:val="28"/>
        </w:rPr>
        <w:lastRenderedPageBreak/>
        <w:t>Чтобы придать упражнению игровой формат лучше задавать вопросы: как звучит пароход, как гудит самолет, что кричат, когда заблудились в лесу и другие.</w:t>
      </w:r>
    </w:p>
    <w:p w14:paraId="1E9F7931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3.</w:t>
      </w:r>
      <w:r w:rsidRPr="007A2DCE">
        <w:rPr>
          <w:rFonts w:ascii="Times New Roman" w:hAnsi="Times New Roman" w:cs="Times New Roman"/>
          <w:sz w:val="28"/>
          <w:szCs w:val="28"/>
        </w:rPr>
        <w:tab/>
        <w:t>«Громко-тихо» — игра учит изменять уровень голоса. Ребенок может повторять слова за взрослым с разной силой, или в форме игры: взрослый подбирает 2 машинки разные по размерам: большая машинка говорит громко, а маленькая тихо, ребенок повторяет.</w:t>
      </w:r>
    </w:p>
    <w:p w14:paraId="66F91B8C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4.</w:t>
      </w:r>
      <w:r w:rsidRPr="007A2DCE">
        <w:rPr>
          <w:rFonts w:ascii="Times New Roman" w:hAnsi="Times New Roman" w:cs="Times New Roman"/>
          <w:sz w:val="28"/>
          <w:szCs w:val="28"/>
        </w:rPr>
        <w:tab/>
        <w:t>Лепка, пальчиковые краски, поделки из природных материалов — это влияет на развитие моторики у ребенка, а также обеспечивает и речевое развитие.</w:t>
      </w:r>
    </w:p>
    <w:p w14:paraId="7DA2C663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7A2DCE">
        <w:rPr>
          <w:rFonts w:ascii="Times New Roman" w:hAnsi="Times New Roman" w:cs="Times New Roman"/>
          <w:color w:val="FF0000"/>
          <w:sz w:val="28"/>
          <w:szCs w:val="28"/>
        </w:rPr>
        <w:t>Самостоятельность</w:t>
      </w:r>
    </w:p>
    <w:p w14:paraId="68A1BFD2" w14:textId="77777777" w:rsidR="00C134B9" w:rsidRPr="007A2DCE" w:rsidRDefault="00C134B9" w:rsidP="00C134B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Взросление ребенка идет рука об руку с развитием самостоятельности в бытовых нуждах: застегивать замки и пуговицы на одежде, мыть руки, одеваться и раздеваться, умение пить из чашки и многое другое. Родители часто забывают об этом, но самостоятельное выполнение бытовых действий также влияет на развитие мозга ребенка, как и рисование, лепка или занятия на </w:t>
      </w:r>
      <w:r w:rsidRPr="007A2DCE">
        <w:rPr>
          <w:rFonts w:ascii="Times New Roman" w:hAnsi="Times New Roman" w:cs="Times New Roman"/>
          <w:sz w:val="28"/>
          <w:szCs w:val="28"/>
        </w:rPr>
        <w:t xml:space="preserve">логику. Поэтому запаситесь терпением и относитесь к самостоятельному выполнению ребенком подобных дел как к развивающему занятию. </w:t>
      </w:r>
    </w:p>
    <w:p w14:paraId="53D8969F" w14:textId="1271D673" w:rsidR="007A2DCE" w:rsidRDefault="00C134B9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>Родителям стоит помнить, что дети в 3-4 года все так же неусидчивы, и на одно занятие у них хватает терпения и интереса не более чем на 5-10 минут. Это правило важно соблюдать, чтобы</w:t>
      </w:r>
    </w:p>
    <w:p w14:paraId="343CABFB" w14:textId="6339126C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  <w:r w:rsidRPr="00CB54C0"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  <w:t>научить ребенка доводить начатое до конца, а не бросать на полпути. Также стоит напомнить: занятие должно заканчиваться уборкой за собой, и ребенок должен приучаться к этому с ранних</w:t>
      </w:r>
      <w:r w:rsidRPr="00331231"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B54C0"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  <w:t>лет.</w:t>
      </w:r>
    </w:p>
    <w:p w14:paraId="1F849A7E" w14:textId="3D27A4C5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34E900F8" w14:textId="69D6F70B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76D04FBD" w14:textId="308FF155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1D2A2478" w14:textId="74C5DA38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6551933F" w14:textId="058AD04D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3965C97A" w14:textId="10EF2D4F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42A9D6F6" w14:textId="08A87C1A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42ADB807" w14:textId="1D79C26E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6324C04A" w14:textId="13F1B7EB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3B296E77" w14:textId="3F7F98A2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1D0F4AAE" w14:textId="6EB0C827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0EFB834C" w14:textId="61E8A94A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35B35BF1" w14:textId="3CDB0125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38C7C50E" w14:textId="62DF710B" w:rsidR="007A2DCE" w:rsidRDefault="007A2DCE" w:rsidP="007A2DCE">
      <w:pPr>
        <w:spacing w:after="0"/>
        <w:ind w:left="-567"/>
        <w:rPr>
          <w:rFonts w:ascii="Muller" w:eastAsia="Times New Roman" w:hAnsi="Muller" w:cs="Times New Roman"/>
          <w:color w:val="000000" w:themeColor="text1"/>
          <w:sz w:val="27"/>
          <w:szCs w:val="27"/>
          <w:lang w:eastAsia="ru-RU"/>
        </w:rPr>
      </w:pPr>
    </w:p>
    <w:p w14:paraId="103835E1" w14:textId="1CF5899E" w:rsidR="007A2DCE" w:rsidRDefault="007A2DCE" w:rsidP="007A2DC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РОДИТЕЛЯМ</w:t>
      </w:r>
    </w:p>
    <w:p w14:paraId="1676957B" w14:textId="77777777" w:rsidR="007A2DCE" w:rsidRDefault="007A2DCE" w:rsidP="007A2DC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FC39F78" w14:textId="77777777" w:rsidR="007A2DCE" w:rsidRDefault="007A2DCE" w:rsidP="007A2DC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4CBCE87C" w14:textId="706EF966" w:rsidR="007A2DCE" w:rsidRDefault="007A2DCE" w:rsidP="007A2DC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ДОЛЖЕН УМЕТЬ И ЗНАТЬ РЕБЕНОК 3-4 ЛЕТ»</w:t>
      </w:r>
    </w:p>
    <w:p w14:paraId="6C62BE41" w14:textId="77777777" w:rsidR="007A2DCE" w:rsidRDefault="007A2DCE" w:rsidP="007A2DC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39B1CBA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5C0A35E8" w14:textId="484AB4E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0AE9D7" wp14:editId="2F10C7E2">
            <wp:extent cx="3276600" cy="439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9464845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2B511D12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4315A4C7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50CA6E6B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3607655F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342A7521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298B4015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7A9A6491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789D091B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5239CEF0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2899311B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7817DA5D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0177C959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5BEDA974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2C7C8CCA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314C7BBF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12E97FE2" w14:textId="77777777" w:rsidR="007A2DCE" w:rsidRDefault="007A2DCE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4D2052F8" w14:textId="5E342E85" w:rsidR="00A049F3" w:rsidRPr="007A2DCE" w:rsidRDefault="00C134B9" w:rsidP="007A2D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2D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49F3" w:rsidRPr="007A2DCE" w:rsidSect="00C134B9">
      <w:pgSz w:w="16838" w:h="11906" w:orient="landscape"/>
      <w:pgMar w:top="568" w:right="1134" w:bottom="850" w:left="1134" w:header="708" w:footer="708" w:gutter="0"/>
      <w:cols w:num="3" w:space="11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EE"/>
    <w:rsid w:val="001A00EE"/>
    <w:rsid w:val="007A2DCE"/>
    <w:rsid w:val="00A049F3"/>
    <w:rsid w:val="00C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E692"/>
  <w15:chartTrackingRefBased/>
  <w15:docId w15:val="{9B11498F-F7CB-4ACB-A623-AEA7AC2D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2025-06-28T15:55:00Z</dcterms:created>
  <dcterms:modified xsi:type="dcterms:W3CDTF">2025-06-28T16:13:00Z</dcterms:modified>
</cp:coreProperties>
</file>