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6121" w14:textId="77777777" w:rsidR="00CF3E86" w:rsidRPr="00CF3E86" w:rsidRDefault="00CF3E86" w:rsidP="00CF3E8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28"/>
          <w:szCs w:val="28"/>
        </w:rPr>
      </w:pPr>
      <w:r w:rsidRPr="00CF3E86">
        <w:rPr>
          <w:rStyle w:val="c14"/>
          <w:rFonts w:eastAsiaTheme="majorEastAsia"/>
          <w:b/>
          <w:bCs/>
          <w:color w:val="C00000"/>
          <w:sz w:val="28"/>
          <w:szCs w:val="28"/>
        </w:rPr>
        <w:t>Консультация для родителей</w:t>
      </w:r>
    </w:p>
    <w:p w14:paraId="1B2C1FFC" w14:textId="77777777" w:rsidR="00CF3E86" w:rsidRPr="00CF3E86" w:rsidRDefault="00CF3E86" w:rsidP="00CF3E8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28"/>
          <w:szCs w:val="28"/>
        </w:rPr>
      </w:pPr>
      <w:r w:rsidRPr="00CF3E86">
        <w:rPr>
          <w:rStyle w:val="c14"/>
          <w:rFonts w:eastAsiaTheme="majorEastAsia"/>
          <w:b/>
          <w:bCs/>
          <w:color w:val="C00000"/>
          <w:sz w:val="28"/>
          <w:szCs w:val="28"/>
        </w:rPr>
        <w:t>«Адаптация детей раннего возраста к детскому саду»</w:t>
      </w:r>
    </w:p>
    <w:p w14:paraId="06D3CDBC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1"/>
          <w:rFonts w:eastAsiaTheme="majorEastAsia"/>
          <w:b/>
          <w:bCs/>
          <w:color w:val="000000" w:themeColor="text1"/>
          <w:sz w:val="28"/>
          <w:szCs w:val="28"/>
        </w:rPr>
        <w:t>Адаптация детей раннего возраста</w:t>
      </w:r>
    </w:p>
    <w:p w14:paraId="068847D8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14:paraId="3538D2D5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Адаптацией принято называть процесс вхождения ребенка в новую среду и привыкание к её условиям.</w:t>
      </w:r>
    </w:p>
    <w:p w14:paraId="5FFCF30B" w14:textId="2D074029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 xml:space="preserve"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</w:t>
      </w: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физического развития</w:t>
      </w: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, потере веса, иногда к заболеванию.</w:t>
      </w:r>
    </w:p>
    <w:p w14:paraId="0604D9A5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Выделяют три степени адаптации: лёгкую, средней тяжести и тяжёлую.</w:t>
      </w:r>
    </w:p>
    <w:p w14:paraId="031E50F5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Ребенок как правило не заболевает в период адаптации.</w:t>
      </w:r>
    </w:p>
    <w:p w14:paraId="3D147B74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14:paraId="55D0F0AD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14:paraId="4BADFE07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От чего же зависит характер и длительность адаптационного периода?</w:t>
      </w:r>
    </w:p>
    <w:p w14:paraId="6CF742EF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9"/>
          <w:rFonts w:eastAsiaTheme="majorEastAsia"/>
          <w:color w:val="000000" w:themeColor="text1"/>
          <w:sz w:val="28"/>
          <w:szCs w:val="28"/>
        </w:rPr>
        <w:t>Исследования педагогов, медиков показывают, что характер адаптации зависит от </w:t>
      </w:r>
      <w:r w:rsidRPr="00CF3E86">
        <w:rPr>
          <w:rStyle w:val="c1"/>
          <w:rFonts w:eastAsiaTheme="majorEastAsia"/>
          <w:b/>
          <w:bCs/>
          <w:color w:val="000000" w:themeColor="text1"/>
          <w:sz w:val="28"/>
          <w:szCs w:val="28"/>
        </w:rPr>
        <w:t>следующих факторов:</w:t>
      </w:r>
    </w:p>
    <w:p w14:paraId="64CFB658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14:paraId="0F9340FD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·состояния здоровья и уровня развития ребенка. Здоровый, хорошо развитый ребенок легче переносит трудности социальной адаптации.</w:t>
      </w:r>
    </w:p>
    <w:p w14:paraId="1F30D66B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сформированности предметной деятельности. Такого ребенка можно заинтересовать новой игрушкой, занятиями.</w:t>
      </w:r>
    </w:p>
    <w:p w14:paraId="2F9E9CAA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 xml:space="preserve">· индивидуальных особенностей. Дети одного и того же возраста </w:t>
      </w:r>
      <w:proofErr w:type="gramStart"/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по разному</w:t>
      </w:r>
      <w:proofErr w:type="gramEnd"/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 xml:space="preserve"> ведут себя в первые дни пребывания в детском саду. Одни дети </w:t>
      </w: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lastRenderedPageBreak/>
        <w:t>плачут, отказываются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наоборот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14:paraId="72ECFEC5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условий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со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14:paraId="08F6C3AE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со взрослыми, умение положительно относится к требованиям взрослых.</w:t>
      </w:r>
    </w:p>
    <w:p w14:paraId="7DBDA447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1"/>
          <w:rFonts w:eastAsiaTheme="majorEastAsia"/>
          <w:b/>
          <w:bCs/>
          <w:color w:val="000000" w:themeColor="text1"/>
          <w:sz w:val="28"/>
          <w:szCs w:val="28"/>
        </w:rPr>
        <w:t>Объективными показателями окончания периода адаптации у детей являются:</w:t>
      </w:r>
    </w:p>
    <w:p w14:paraId="6F542F3A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глубокий сон;</w:t>
      </w:r>
    </w:p>
    <w:p w14:paraId="0BA4B298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хороший аппетит;</w:t>
      </w:r>
    </w:p>
    <w:p w14:paraId="486421B2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бодрое эмоциональное состояние;</w:t>
      </w:r>
    </w:p>
    <w:p w14:paraId="446D9782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полное восстановление имеющихся привычек и навыков, активное поведение;</w:t>
      </w:r>
    </w:p>
    <w:p w14:paraId="3B5A3B01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соответствующая возрасту прибавка в весе.</w:t>
      </w:r>
    </w:p>
    <w:p w14:paraId="0F967AF8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1"/>
          <w:rFonts w:eastAsiaTheme="majorEastAsia"/>
          <w:b/>
          <w:bCs/>
          <w:color w:val="000000" w:themeColor="text1"/>
          <w:sz w:val="28"/>
          <w:szCs w:val="28"/>
        </w:rPr>
        <w:t>Игры в период адаптации ребенка к детскому саду</w:t>
      </w:r>
    </w:p>
    <w:p w14:paraId="1AF83B43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14:paraId="40063189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1"/>
          <w:rFonts w:eastAsiaTheme="majorEastAsia"/>
          <w:b/>
          <w:bCs/>
          <w:color w:val="000000" w:themeColor="text1"/>
          <w:sz w:val="28"/>
          <w:szCs w:val="28"/>
        </w:rPr>
        <w:t>Игра «Наливаем, выливаем, сравниваем»</w:t>
      </w:r>
    </w:p>
    <w:p w14:paraId="48A73773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14:paraId="52071915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взять как можно больше предметов в одну руку и пересыпать их в другую;</w:t>
      </w:r>
    </w:p>
    <w:p w14:paraId="755A2074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собрать одной рукой, например, бусинки, а другой – камушки;</w:t>
      </w:r>
    </w:p>
    <w:p w14:paraId="1D9BFC93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· приподнять как можно больше предметов на ладонях.</w:t>
      </w:r>
    </w:p>
    <w:p w14:paraId="043565C1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lastRenderedPageBreak/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течении одной минуты.</w:t>
      </w:r>
    </w:p>
    <w:p w14:paraId="0F8D4222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1"/>
          <w:rFonts w:eastAsiaTheme="majorEastAsia"/>
          <w:b/>
          <w:bCs/>
          <w:color w:val="000000" w:themeColor="text1"/>
          <w:sz w:val="28"/>
          <w:szCs w:val="28"/>
        </w:rPr>
        <w:t>Игра «Рисунки на песке»</w:t>
      </w:r>
    </w:p>
    <w:p w14:paraId="392EBB7D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14:paraId="50DB7989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1"/>
          <w:rFonts w:eastAsiaTheme="majorEastAsia"/>
          <w:b/>
          <w:bCs/>
          <w:color w:val="000000" w:themeColor="text1"/>
          <w:sz w:val="28"/>
          <w:szCs w:val="28"/>
        </w:rPr>
        <w:t>Игра «Разговор с игрушкой»</w:t>
      </w:r>
    </w:p>
    <w:p w14:paraId="0ED24F6B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0"/>
          <w:rFonts w:eastAsiaTheme="majorEastAsia"/>
          <w:color w:val="000000" w:themeColor="text1"/>
          <w:sz w:val="28"/>
          <w:szCs w:val="28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14:paraId="353D7CC3" w14:textId="77777777" w:rsidR="00CF3E86" w:rsidRPr="00CF3E86" w:rsidRDefault="00CF3E86" w:rsidP="00CF3E8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rPr>
          <w:rFonts w:ascii="Calibri" w:hAnsi="Calibri" w:cs="Calibri"/>
          <w:color w:val="000000" w:themeColor="text1"/>
          <w:sz w:val="22"/>
          <w:szCs w:val="22"/>
        </w:rPr>
      </w:pPr>
      <w:r w:rsidRPr="00CF3E86">
        <w:rPr>
          <w:rStyle w:val="c1"/>
          <w:rFonts w:eastAsiaTheme="majorEastAsia"/>
          <w:b/>
          <w:bCs/>
          <w:color w:val="000000" w:themeColor="text1"/>
          <w:sz w:val="28"/>
          <w:szCs w:val="28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14:paraId="5FFF3412" w14:textId="77777777" w:rsidR="00F93DC7" w:rsidRPr="00CF3E86" w:rsidRDefault="00F93DC7" w:rsidP="00CF3E86">
      <w:pPr>
        <w:spacing w:after="0" w:line="240" w:lineRule="auto"/>
        <w:ind w:firstLine="709"/>
        <w:contextualSpacing/>
        <w:rPr>
          <w:color w:val="000000" w:themeColor="text1"/>
        </w:rPr>
      </w:pPr>
    </w:p>
    <w:sectPr w:rsidR="00F93DC7" w:rsidRPr="00CF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86"/>
    <w:rsid w:val="00132D34"/>
    <w:rsid w:val="001A2BD0"/>
    <w:rsid w:val="003747D1"/>
    <w:rsid w:val="00CF3E86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8A9A"/>
  <w15:chartTrackingRefBased/>
  <w15:docId w15:val="{2A9FD6C1-04F9-4DB5-9945-D050A973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3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E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E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E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3E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3E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3E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3E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3E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3E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3E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3E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3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3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3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3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3E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3E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3E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3E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3E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3E86"/>
    <w:rPr>
      <w:b/>
      <w:bCs/>
      <w:smallCaps/>
      <w:color w:val="2F5496" w:themeColor="accent1" w:themeShade="BF"/>
      <w:spacing w:val="5"/>
    </w:rPr>
  </w:style>
  <w:style w:type="paragraph" w:customStyle="1" w:styleId="c4">
    <w:name w:val="c4"/>
    <w:basedOn w:val="a"/>
    <w:rsid w:val="00CF3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4">
    <w:name w:val="c14"/>
    <w:basedOn w:val="a0"/>
    <w:rsid w:val="00CF3E86"/>
  </w:style>
  <w:style w:type="paragraph" w:customStyle="1" w:styleId="c3">
    <w:name w:val="c3"/>
    <w:basedOn w:val="a"/>
    <w:rsid w:val="00CF3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">
    <w:name w:val="c1"/>
    <w:basedOn w:val="a0"/>
    <w:rsid w:val="00CF3E86"/>
  </w:style>
  <w:style w:type="character" w:customStyle="1" w:styleId="c0">
    <w:name w:val="c0"/>
    <w:basedOn w:val="a0"/>
    <w:rsid w:val="00CF3E86"/>
  </w:style>
  <w:style w:type="character" w:customStyle="1" w:styleId="c9">
    <w:name w:val="c9"/>
    <w:basedOn w:val="a0"/>
    <w:rsid w:val="00CF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dcterms:created xsi:type="dcterms:W3CDTF">2025-08-10T15:11:00Z</dcterms:created>
  <dcterms:modified xsi:type="dcterms:W3CDTF">2025-08-10T15:13:00Z</dcterms:modified>
</cp:coreProperties>
</file>